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4B606E">
        <w:rPr>
          <w:rFonts w:eastAsia="Times New Roman"/>
          <w:b/>
          <w:bCs/>
          <w:sz w:val="24"/>
          <w:szCs w:val="24"/>
        </w:rPr>
        <w:t>32-650/152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4B606E">
        <w:rPr>
          <w:rFonts w:eastAsia="Times New Roman"/>
          <w:b/>
          <w:bCs/>
          <w:sz w:val="24"/>
          <w:szCs w:val="24"/>
        </w:rPr>
        <w:t>2</w:t>
      </w:r>
      <w:r w:rsidR="00624B7A">
        <w:rPr>
          <w:rFonts w:eastAsia="Times New Roman"/>
          <w:b/>
          <w:bCs/>
          <w:sz w:val="24"/>
          <w:szCs w:val="24"/>
        </w:rPr>
        <w:t>3.03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4B606E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624B7A">
        <w:rPr>
          <w:rFonts w:eastAsia="Times New Roman"/>
          <w:b/>
          <w:bCs/>
          <w:sz w:val="24"/>
          <w:szCs w:val="24"/>
        </w:rPr>
        <w:t>6</w:t>
      </w:r>
      <w:r w:rsidR="004A27DC">
        <w:rPr>
          <w:rFonts w:eastAsia="Times New Roman"/>
          <w:b/>
          <w:bCs/>
          <w:sz w:val="24"/>
          <w:szCs w:val="24"/>
        </w:rPr>
        <w:t>.03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A72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C03534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C03534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C03534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5A72A7" w:rsidP="00874D0E">
            <w:pPr>
              <w:rPr>
                <w:sz w:val="24"/>
                <w:szCs w:val="24"/>
              </w:rPr>
            </w:pPr>
            <w:r w:rsidRPr="00CA2069">
              <w:rPr>
                <w:sz w:val="24"/>
                <w:szCs w:val="24"/>
              </w:rPr>
              <w:t xml:space="preserve">ООО </w:t>
            </w:r>
            <w:r w:rsidR="004C43DD">
              <w:rPr>
                <w:sz w:val="24"/>
                <w:szCs w:val="24"/>
              </w:rPr>
              <w:t>«</w:t>
            </w:r>
            <w:r w:rsidR="00874D0E">
              <w:rPr>
                <w:sz w:val="24"/>
                <w:szCs w:val="24"/>
              </w:rPr>
              <w:t>Спецметалл</w:t>
            </w:r>
            <w:r w:rsidR="004C43DD">
              <w:rPr>
                <w:sz w:val="24"/>
                <w:szCs w:val="24"/>
              </w:rPr>
              <w:t>»</w:t>
            </w:r>
            <w:r w:rsidRPr="00CA2069">
              <w:rPr>
                <w:sz w:val="24"/>
                <w:szCs w:val="24"/>
              </w:rPr>
              <w:t xml:space="preserve">, ИНН </w:t>
            </w:r>
            <w:r w:rsidR="00874D0E">
              <w:rPr>
                <w:sz w:val="24"/>
                <w:szCs w:val="24"/>
              </w:rPr>
              <w:t>7456021049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874D0E" w:rsidP="004B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882 000</w:t>
            </w:r>
            <w:r w:rsidR="00624B7A">
              <w:rPr>
                <w:sz w:val="24"/>
                <w:szCs w:val="24"/>
              </w:rPr>
              <w:t>,00</w:t>
            </w:r>
          </w:p>
        </w:tc>
      </w:tr>
      <w:tr w:rsidR="00CF1BFF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Default="00CF1BFF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Pr="00CA2069" w:rsidRDefault="00CF1BFF" w:rsidP="0087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874D0E">
              <w:rPr>
                <w:sz w:val="24"/>
                <w:szCs w:val="24"/>
              </w:rPr>
              <w:t>Петросталь</w:t>
            </w:r>
            <w:proofErr w:type="spellEnd"/>
            <w:r w:rsidR="00874D0E">
              <w:rPr>
                <w:sz w:val="24"/>
                <w:szCs w:val="24"/>
              </w:rPr>
              <w:t>-Сервис</w:t>
            </w:r>
            <w:r>
              <w:rPr>
                <w:sz w:val="24"/>
                <w:szCs w:val="24"/>
              </w:rPr>
              <w:t xml:space="preserve">» ИНН </w:t>
            </w:r>
            <w:r w:rsidR="00874D0E">
              <w:rPr>
                <w:sz w:val="24"/>
                <w:szCs w:val="24"/>
              </w:rPr>
              <w:t>7453292643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Pr="00AC596F" w:rsidRDefault="00874D0E" w:rsidP="00A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  <w:r w:rsidR="00AC596F">
              <w:rPr>
                <w:sz w:val="24"/>
                <w:szCs w:val="24"/>
              </w:rPr>
              <w:t>,00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4C43DD" w:rsidRPr="004C43DD">
        <w:rPr>
          <w:rFonts w:eastAsia="Times New Roman"/>
          <w:b/>
          <w:sz w:val="24"/>
          <w:szCs w:val="24"/>
        </w:rPr>
        <w:t>не</w:t>
      </w:r>
      <w:r w:rsidR="004C43DD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C03534" w:rsidRDefault="00C03534" w:rsidP="00C03534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</w:t>
      </w:r>
      <w:proofErr w:type="spellStart"/>
      <w:r w:rsidRPr="0041034E">
        <w:rPr>
          <w:rFonts w:eastAsia="Times New Roman"/>
          <w:sz w:val="24"/>
          <w:szCs w:val="24"/>
        </w:rPr>
        <w:t>п.п</w:t>
      </w:r>
      <w:proofErr w:type="spellEnd"/>
      <w:r w:rsidRPr="0041034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Таблица № 1 </w:t>
      </w:r>
      <w:r w:rsidRPr="004C43DD">
        <w:rPr>
          <w:rFonts w:eastAsia="Times New Roman"/>
          <w:b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Pr="004C43DD" w:rsidRDefault="00C03534" w:rsidP="009909C3">
      <w:pPr>
        <w:pStyle w:val="a8"/>
        <w:numPr>
          <w:ilvl w:val="0"/>
          <w:numId w:val="7"/>
        </w:numPr>
        <w:ind w:left="284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C43DD" w:rsidRPr="004C43DD">
        <w:rPr>
          <w:sz w:val="24"/>
          <w:szCs w:val="24"/>
        </w:rPr>
        <w:t>ризнать  закупочную процедуру несостоявшейся.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 xml:space="preserve">Заседание окончено в </w:t>
      </w:r>
      <w:r w:rsidR="00874D0E">
        <w:rPr>
          <w:rFonts w:eastAsia="Times New Roman"/>
          <w:sz w:val="24"/>
          <w:szCs w:val="24"/>
        </w:rPr>
        <w:t>15</w:t>
      </w:r>
      <w:r w:rsidRPr="002B6168">
        <w:rPr>
          <w:rFonts w:eastAsia="Times New Roman"/>
          <w:sz w:val="24"/>
          <w:szCs w:val="24"/>
        </w:rPr>
        <w:t xml:space="preserve"> ч. </w:t>
      </w:r>
      <w:r w:rsidR="00874D0E">
        <w:rPr>
          <w:rFonts w:eastAsia="Times New Roman"/>
          <w:sz w:val="24"/>
          <w:szCs w:val="24"/>
        </w:rPr>
        <w:t>15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5510BC" w:rsidRPr="0041034E" w:rsidTr="00FB39A3">
        <w:trPr>
          <w:trHeight w:val="581"/>
          <w:jc w:val="center"/>
        </w:trPr>
        <w:tc>
          <w:tcPr>
            <w:tcW w:w="2790" w:type="dxa"/>
            <w:vAlign w:val="bottom"/>
          </w:tcPr>
          <w:p w:rsidR="005510BC" w:rsidRPr="0041034E" w:rsidRDefault="005510BC" w:rsidP="00EF3BA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Л.В.</w:t>
            </w:r>
          </w:p>
        </w:tc>
        <w:tc>
          <w:tcPr>
            <w:tcW w:w="2418" w:type="dxa"/>
            <w:vAlign w:val="bottom"/>
          </w:tcPr>
          <w:p w:rsidR="005510BC" w:rsidRPr="00AE2FF7" w:rsidRDefault="00361D60" w:rsidP="00772EA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361D60" w:rsidRPr="0041034E" w:rsidTr="00FB39A3">
        <w:trPr>
          <w:trHeight w:val="581"/>
          <w:jc w:val="center"/>
        </w:trPr>
        <w:tc>
          <w:tcPr>
            <w:tcW w:w="2790" w:type="dxa"/>
            <w:vAlign w:val="bottom"/>
          </w:tcPr>
          <w:p w:rsidR="00361D60" w:rsidRPr="0041034E" w:rsidRDefault="00361D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361D60" w:rsidRPr="00AE2FF7" w:rsidRDefault="00361D60" w:rsidP="00436B9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361D60" w:rsidRPr="0041034E" w:rsidTr="00FB39A3">
        <w:trPr>
          <w:trHeight w:val="645"/>
          <w:jc w:val="center"/>
        </w:trPr>
        <w:tc>
          <w:tcPr>
            <w:tcW w:w="2790" w:type="dxa"/>
            <w:vAlign w:val="bottom"/>
          </w:tcPr>
          <w:p w:rsidR="00361D60" w:rsidRPr="0041034E" w:rsidRDefault="00361D60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361D60" w:rsidRPr="00AE2FF7" w:rsidRDefault="00361D60" w:rsidP="00436B9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361D60" w:rsidRPr="0041034E" w:rsidTr="00FB39A3">
        <w:trPr>
          <w:trHeight w:val="723"/>
          <w:jc w:val="center"/>
        </w:trPr>
        <w:tc>
          <w:tcPr>
            <w:tcW w:w="2790" w:type="dxa"/>
            <w:vAlign w:val="bottom"/>
          </w:tcPr>
          <w:p w:rsidR="00361D60" w:rsidRPr="0041034E" w:rsidRDefault="00361D60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361D60" w:rsidRPr="00AE2FF7" w:rsidRDefault="00361D60" w:rsidP="00436B9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361D60" w:rsidRPr="0041034E" w:rsidTr="00FB39A3">
        <w:trPr>
          <w:trHeight w:val="659"/>
          <w:jc w:val="center"/>
        </w:trPr>
        <w:tc>
          <w:tcPr>
            <w:tcW w:w="2790" w:type="dxa"/>
            <w:vAlign w:val="bottom"/>
          </w:tcPr>
          <w:p w:rsidR="00361D60" w:rsidRPr="0041034E" w:rsidRDefault="00361D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361D60" w:rsidRPr="00AE2FF7" w:rsidRDefault="00361D60" w:rsidP="00436B9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361D60" w:rsidRPr="0041034E" w:rsidTr="00FB39A3">
        <w:trPr>
          <w:trHeight w:val="737"/>
          <w:jc w:val="center"/>
        </w:trPr>
        <w:tc>
          <w:tcPr>
            <w:tcW w:w="2790" w:type="dxa"/>
            <w:vAlign w:val="bottom"/>
          </w:tcPr>
          <w:p w:rsidR="00361D60" w:rsidRPr="0041034E" w:rsidRDefault="00361D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361D60" w:rsidRPr="00AE2FF7" w:rsidRDefault="00361D60" w:rsidP="00436B9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361D60" w:rsidRPr="0041034E" w:rsidTr="00FB39A3">
        <w:trPr>
          <w:trHeight w:val="608"/>
          <w:jc w:val="center"/>
        </w:trPr>
        <w:tc>
          <w:tcPr>
            <w:tcW w:w="2790" w:type="dxa"/>
            <w:vAlign w:val="bottom"/>
          </w:tcPr>
          <w:p w:rsidR="00361D60" w:rsidRPr="0041034E" w:rsidRDefault="00361D60" w:rsidP="00EF3BA7">
            <w:pPr>
              <w:widowControl w:val="0"/>
              <w:suppressAutoHyphens/>
              <w:rPr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361D60" w:rsidRPr="00AE2FF7" w:rsidRDefault="00361D60" w:rsidP="00436B9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bookmarkEnd w:id="0"/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7EFF"/>
    <w:multiLevelType w:val="hybridMultilevel"/>
    <w:tmpl w:val="7C16EE0C"/>
    <w:lvl w:ilvl="0" w:tplc="BC0A4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FBC248A"/>
    <w:multiLevelType w:val="hybridMultilevel"/>
    <w:tmpl w:val="C68A188C"/>
    <w:lvl w:ilvl="0" w:tplc="F9028578">
      <w:start w:val="5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4632E"/>
    <w:rsid w:val="000814FD"/>
    <w:rsid w:val="000C5702"/>
    <w:rsid w:val="00163960"/>
    <w:rsid w:val="00196993"/>
    <w:rsid w:val="001B177D"/>
    <w:rsid w:val="0025035E"/>
    <w:rsid w:val="002B6168"/>
    <w:rsid w:val="002C0BEE"/>
    <w:rsid w:val="002C65A1"/>
    <w:rsid w:val="003362F0"/>
    <w:rsid w:val="00361D60"/>
    <w:rsid w:val="0041034E"/>
    <w:rsid w:val="00430081"/>
    <w:rsid w:val="004A27DC"/>
    <w:rsid w:val="004B5DAD"/>
    <w:rsid w:val="004B606E"/>
    <w:rsid w:val="004C43DD"/>
    <w:rsid w:val="00537A31"/>
    <w:rsid w:val="005510BC"/>
    <w:rsid w:val="005A72A7"/>
    <w:rsid w:val="00616ACE"/>
    <w:rsid w:val="00624B7A"/>
    <w:rsid w:val="00670712"/>
    <w:rsid w:val="00671007"/>
    <w:rsid w:val="00682AC9"/>
    <w:rsid w:val="006B107D"/>
    <w:rsid w:val="006E75BA"/>
    <w:rsid w:val="007234D4"/>
    <w:rsid w:val="00772EAE"/>
    <w:rsid w:val="007A1720"/>
    <w:rsid w:val="007D7245"/>
    <w:rsid w:val="007E1C6A"/>
    <w:rsid w:val="00874D0E"/>
    <w:rsid w:val="008E01E0"/>
    <w:rsid w:val="00914C4B"/>
    <w:rsid w:val="00980D25"/>
    <w:rsid w:val="009909C3"/>
    <w:rsid w:val="009A1FFA"/>
    <w:rsid w:val="00A03D48"/>
    <w:rsid w:val="00A10EC9"/>
    <w:rsid w:val="00AC596F"/>
    <w:rsid w:val="00AF2250"/>
    <w:rsid w:val="00B0639F"/>
    <w:rsid w:val="00B66799"/>
    <w:rsid w:val="00B73989"/>
    <w:rsid w:val="00B80DE3"/>
    <w:rsid w:val="00BB6772"/>
    <w:rsid w:val="00C03534"/>
    <w:rsid w:val="00C03998"/>
    <w:rsid w:val="00C55B4B"/>
    <w:rsid w:val="00CA2069"/>
    <w:rsid w:val="00CF1BFF"/>
    <w:rsid w:val="00D75AD2"/>
    <w:rsid w:val="00EC658A"/>
    <w:rsid w:val="00ED1CC1"/>
    <w:rsid w:val="00EF3BA7"/>
    <w:rsid w:val="00F264F9"/>
    <w:rsid w:val="00F615DB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14</cp:revision>
  <cp:lastPrinted>2020-03-06T09:38:00Z</cp:lastPrinted>
  <dcterms:created xsi:type="dcterms:W3CDTF">2020-02-20T13:38:00Z</dcterms:created>
  <dcterms:modified xsi:type="dcterms:W3CDTF">2020-03-27T12:53:00Z</dcterms:modified>
</cp:coreProperties>
</file>